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2655" w14:textId="77777777" w:rsidR="00F32F15" w:rsidRPr="00C5304A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10"/>
          <w:szCs w:val="30"/>
        </w:rPr>
      </w:pPr>
    </w:p>
    <w:p w14:paraId="5C953D74" w14:textId="77777777" w:rsidR="00F32F15" w:rsidRPr="00A276A5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b/>
          <w:caps/>
          <w:sz w:val="30"/>
          <w:szCs w:val="30"/>
        </w:rPr>
      </w:pPr>
      <w:r w:rsidRPr="00A276A5">
        <w:rPr>
          <w:rFonts w:ascii="Times New Roman" w:eastAsia="Malgun Gothic" w:hAnsi="Times New Roman"/>
          <w:b/>
          <w:caps/>
          <w:sz w:val="30"/>
          <w:szCs w:val="30"/>
        </w:rPr>
        <w:t>Pastiersky list</w:t>
      </w:r>
    </w:p>
    <w:p w14:paraId="64637C48" w14:textId="77777777" w:rsidR="00F32F15" w:rsidRPr="001D2D0F" w:rsidRDefault="00F32F15" w:rsidP="00A276A5">
      <w:pPr>
        <w:tabs>
          <w:tab w:val="left" w:pos="9072"/>
        </w:tabs>
        <w:spacing w:after="100"/>
        <w:ind w:right="567"/>
        <w:jc w:val="center"/>
        <w:rPr>
          <w:rFonts w:ascii="Times New Roman" w:eastAsia="Malgun Gothic" w:hAnsi="Times New Roman"/>
          <w:sz w:val="30"/>
          <w:szCs w:val="30"/>
        </w:rPr>
      </w:pPr>
      <w:r w:rsidRPr="001D2D0F">
        <w:rPr>
          <w:rFonts w:ascii="Times New Roman" w:eastAsia="Malgun Gothic" w:hAnsi="Times New Roman"/>
          <w:sz w:val="30"/>
          <w:szCs w:val="30"/>
        </w:rPr>
        <w:t>Konferencie biskupov Slovenska</w:t>
      </w:r>
      <w:bookmarkStart w:id="0" w:name="bookmark0"/>
    </w:p>
    <w:bookmarkEnd w:id="0"/>
    <w:p w14:paraId="57A3BAA2" w14:textId="77777777" w:rsidR="001407E8" w:rsidRPr="001407E8" w:rsidRDefault="001407E8" w:rsidP="001407E8">
      <w:pPr>
        <w:pStyle w:val="Zkladntext"/>
        <w:spacing w:line="360" w:lineRule="auto"/>
        <w:jc w:val="lef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k</w:t>
      </w:r>
      <w:r w:rsidRPr="001407E8">
        <w:rPr>
          <w:b/>
          <w:i/>
          <w:color w:val="000000" w:themeColor="text1"/>
          <w:sz w:val="28"/>
          <w:szCs w:val="28"/>
        </w:rPr>
        <w:t> stému výročiu vysviacky biskupov a pri príležitosti sčítania obyvateľstva</w:t>
      </w:r>
    </w:p>
    <w:p w14:paraId="3F3BC8F2" w14:textId="77777777" w:rsidR="001D2D0F" w:rsidRDefault="001D2D0F" w:rsidP="001D2D0F">
      <w:pPr>
        <w:pStyle w:val="Nzov"/>
        <w:spacing w:line="360" w:lineRule="auto"/>
        <w:jc w:val="left"/>
        <w:rPr>
          <w:i/>
          <w:sz w:val="30"/>
          <w:szCs w:val="30"/>
        </w:rPr>
      </w:pPr>
    </w:p>
    <w:p w14:paraId="7398BB8F" w14:textId="77777777" w:rsidR="00304D7F" w:rsidRDefault="00304D7F" w:rsidP="00304D7F">
      <w:pPr>
        <w:pStyle w:val="Zkladntext"/>
        <w:spacing w:after="240" w:line="276" w:lineRule="auto"/>
        <w:rPr>
          <w:szCs w:val="24"/>
          <w:shd w:val="clear" w:color="auto" w:fill="FFFFFF"/>
        </w:rPr>
      </w:pPr>
    </w:p>
    <w:p w14:paraId="45606060" w14:textId="77777777" w:rsidR="001407E8" w:rsidRPr="001407E8" w:rsidRDefault="001407E8" w:rsidP="00304D7F">
      <w:pPr>
        <w:pStyle w:val="Zkladntext"/>
        <w:spacing w:after="240" w:line="276" w:lineRule="auto"/>
        <w:rPr>
          <w:szCs w:val="24"/>
          <w:shd w:val="clear" w:color="auto" w:fill="FFFFFF"/>
        </w:rPr>
      </w:pPr>
      <w:r w:rsidRPr="001407E8">
        <w:rPr>
          <w:szCs w:val="24"/>
          <w:shd w:val="clear" w:color="auto" w:fill="FFFFFF"/>
        </w:rPr>
        <w:t>Drahí bratia a sestry,</w:t>
      </w:r>
    </w:p>
    <w:p w14:paraId="1D5E0D6E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  <w:shd w:val="clear" w:color="auto" w:fill="FFFFFF"/>
        </w:rPr>
        <w:t>v  našom živote sú vzácne výročia, ktoré sa stávajú výzvou.   Výzvou zastaviť</w:t>
      </w:r>
      <w:r w:rsidRPr="001407E8">
        <w:rPr>
          <w:szCs w:val="24"/>
        </w:rPr>
        <w:t xml:space="preserve"> sa,  stíšiť sa  a zamyslieť  i  veľkodušne „chváliť slávnych mužov“ – pre ich činy, múdrosť, udatnosť a obetavosť –  ako nám to pripomínajú už starozákonné knihy (porovnaj</w:t>
      </w:r>
      <w:r w:rsidRPr="001407E8">
        <w:rPr>
          <w:i/>
          <w:iCs/>
          <w:szCs w:val="24"/>
        </w:rPr>
        <w:t xml:space="preserve"> Knihu</w:t>
      </w:r>
      <w:r w:rsidRPr="001407E8">
        <w:rPr>
          <w:szCs w:val="24"/>
        </w:rPr>
        <w:t xml:space="preserve">  </w:t>
      </w:r>
      <w:proofErr w:type="spellStart"/>
      <w:r w:rsidRPr="001407E8">
        <w:rPr>
          <w:i/>
          <w:iCs/>
          <w:szCs w:val="24"/>
        </w:rPr>
        <w:t>Sirachovcovu</w:t>
      </w:r>
      <w:proofErr w:type="spellEnd"/>
      <w:r w:rsidRPr="001407E8">
        <w:rPr>
          <w:i/>
          <w:iCs/>
          <w:szCs w:val="24"/>
        </w:rPr>
        <w:t xml:space="preserve"> 44,1-5,12</w:t>
      </w:r>
      <w:r w:rsidRPr="001407E8">
        <w:rPr>
          <w:szCs w:val="24"/>
        </w:rPr>
        <w:t>).</w:t>
      </w:r>
    </w:p>
    <w:p w14:paraId="3C360489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>Výročia a jubileá sú v našich životoch dôležité  na oživenie pamäti, ocenenie hodnôt, možnosť poďakovať, prejaviť ochotu a pokračovať v začatom diele.</w:t>
      </w:r>
    </w:p>
    <w:p w14:paraId="7F58D1DC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 xml:space="preserve">K významným výročiam v živote Cirkvi na Slovensku patrí aj storočnica vysviacky troch biskupov v Nitre 13. februára 1921: Mariána Blahu pre Banskobystrickú diecézu, Karola Kmeťka pre Nitrianske biskupstvo a Jána </w:t>
      </w:r>
      <w:proofErr w:type="spellStart"/>
      <w:r w:rsidRPr="001407E8">
        <w:rPr>
          <w:szCs w:val="24"/>
        </w:rPr>
        <w:t>Vojtaššáka</w:t>
      </w:r>
      <w:proofErr w:type="spellEnd"/>
      <w:r w:rsidRPr="001407E8">
        <w:rPr>
          <w:szCs w:val="24"/>
        </w:rPr>
        <w:t xml:space="preserve"> pre Spišskú diecézu.</w:t>
      </w:r>
    </w:p>
    <w:p w14:paraId="0D77D9D0" w14:textId="77777777" w:rsidR="001407E8" w:rsidRPr="001407E8" w:rsidRDefault="001407E8" w:rsidP="00304D7F">
      <w:pPr>
        <w:pStyle w:val="Zkladntext"/>
        <w:spacing w:after="120" w:line="276" w:lineRule="auto"/>
        <w:ind w:firstLine="284"/>
        <w:rPr>
          <w:szCs w:val="24"/>
        </w:rPr>
      </w:pPr>
      <w:r w:rsidRPr="001407E8">
        <w:rPr>
          <w:szCs w:val="24"/>
        </w:rPr>
        <w:t xml:space="preserve">Dobová tlač nazvala túto radostnú skutočnosť </w:t>
      </w:r>
      <w:r w:rsidRPr="001407E8">
        <w:rPr>
          <w:snapToGrid w:val="0"/>
          <w:color w:val="000000"/>
          <w:szCs w:val="24"/>
        </w:rPr>
        <w:t xml:space="preserve">„takým </w:t>
      </w:r>
      <w:r w:rsidRPr="001407E8">
        <w:rPr>
          <w:snapToGrid w:val="0"/>
          <w:szCs w:val="24"/>
        </w:rPr>
        <w:t xml:space="preserve">veľavýznamným historickým dňom, akým bol deň, v ktorom dal Štúr Slovákom slovenčinu za jednotný národný jazyk“. Pri vysviacke biskupov išlo o závažný medzník v usporiadaní náboženského života na území Slovenska v rámci prvej </w:t>
      </w:r>
      <w:proofErr w:type="spellStart"/>
      <w:r w:rsidRPr="001407E8">
        <w:rPr>
          <w:snapToGrid w:val="0"/>
          <w:szCs w:val="24"/>
        </w:rPr>
        <w:t>Česko-Slovenskej</w:t>
      </w:r>
      <w:proofErr w:type="spellEnd"/>
      <w:r w:rsidRPr="001407E8">
        <w:rPr>
          <w:snapToGrid w:val="0"/>
          <w:szCs w:val="24"/>
        </w:rPr>
        <w:t xml:space="preserve"> republiky. V tomto usporiadaní vidieť aj úsvit vzniku budúcej Slovenskej cirkevnej provincie (1977).</w:t>
      </w:r>
    </w:p>
    <w:p w14:paraId="49EBC1D3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Dôvera vložená do nových biskupov bola v nasledujúcich rokoch v celom rozsahu naplnená. Stali sa nielen správcami, ale predovšetkým otcami zvereného ľudu. Ich plné nasadenie za dobro veriacich bolo cítiť v mnohých oblastiach života, no najmä v duchovnej oblasti. Očividne nastala obroda náboženského života. Nevídaný rozmach dosiahlo – okrem iného – misijné hnutie, 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keď sa Slovensko stalo jednou z popredných krajín Európy v podpore misií. </w:t>
      </w:r>
      <w:r w:rsidRPr="001407E8">
        <w:rPr>
          <w:rFonts w:ascii="Times New Roman" w:hAnsi="Times New Roman"/>
          <w:sz w:val="24"/>
          <w:szCs w:val="24"/>
        </w:rPr>
        <w:t xml:space="preserve">Budovanie duchovných i hmotných hodnôt prinieslo bohaté ovocie. Už po uplynutí niekoľkých rokov a z mnohých ďalších žila Cirkev nasledujúce desaťročia, ba žije až doteraz. Ich náboženské úsilie bolo,  žiaľ, najmä u Božieho služobníka Jána </w:t>
      </w:r>
      <w:proofErr w:type="spellStart"/>
      <w:r w:rsidRPr="001407E8">
        <w:rPr>
          <w:rFonts w:ascii="Times New Roman" w:hAnsi="Times New Roman"/>
          <w:sz w:val="24"/>
          <w:szCs w:val="24"/>
        </w:rPr>
        <w:t>Vojtaššáka</w:t>
      </w:r>
      <w:proofErr w:type="spellEnd"/>
      <w:r w:rsidRPr="001407E8">
        <w:rPr>
          <w:rFonts w:ascii="Times New Roman" w:hAnsi="Times New Roman"/>
          <w:sz w:val="24"/>
          <w:szCs w:val="24"/>
        </w:rPr>
        <w:t xml:space="preserve"> poznačené neprajnosťou zo strany nastupujúceho ateistického režimu, nespravodlivým súdom a dlhým väznením.</w:t>
      </w:r>
    </w:p>
    <w:p w14:paraId="74779D81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Keď si s vďačnosťou pripomíname vysviacku troch slovenských biskupov ako významný historický medzník, nemôžeme nevidieť jeho korene, ktoré siahajú až do cyrilo-metodského obdobia. Nitra totiž bola zvolená pred sto rokmi ako miesto konsekrácie biskupov práve pre svoju historickosť, ako „mesto Metodovo“, a pôsobenie týchto biskupov bolo pokračovaním v brázde cyrilo-metodskej misie. </w:t>
      </w:r>
    </w:p>
    <w:p w14:paraId="2BE2669C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Dnešný deň sa v univerzálnej Cirkvi slávi ako sviatok svätých Cyrila a Metoda, spolupatrónov Európy.  Veď oni svojím významom 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presiahli </w:t>
      </w:r>
      <w:r w:rsidRPr="001407E8">
        <w:rPr>
          <w:rFonts w:ascii="Times New Roman" w:hAnsi="Times New Roman"/>
          <w:sz w:val="24"/>
          <w:szCs w:val="24"/>
        </w:rPr>
        <w:t xml:space="preserve">dobu, v ktorej pôsobili. Vytvorili hodnoty dodnes nábožensky a kultúrne formujúce a stvárňujúce národy Európy, ba i sveta. Ich posolstvo v čase zrodu kresťanskej Európy bolo – osobitne pre slovanské národy – zvlášť potrebné a ostáva aktuálne až do súčasnosti. </w:t>
      </w:r>
    </w:p>
    <w:p w14:paraId="2787352E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Oživotvorenie cyrilo-metodských hodnôt je inšpiratívne aj pre dnešného človeka, v časoch, keď sa zdanlivo končí a zaniká tradičná kultúra, pribúdajú pocity neistoty, úzkosti a </w:t>
      </w:r>
      <w:proofErr w:type="spellStart"/>
      <w:r w:rsidRPr="001407E8">
        <w:rPr>
          <w:rFonts w:ascii="Times New Roman" w:hAnsi="Times New Roman"/>
          <w:sz w:val="24"/>
          <w:szCs w:val="24"/>
        </w:rPr>
        <w:t>vyprázdnenosti</w:t>
      </w:r>
      <w:proofErr w:type="spellEnd"/>
      <w:r w:rsidRPr="001407E8">
        <w:rPr>
          <w:rFonts w:ascii="Times New Roman" w:hAnsi="Times New Roman"/>
          <w:sz w:val="24"/>
          <w:szCs w:val="24"/>
        </w:rPr>
        <w:t>. Solúnski bratia sú aj dnes poslami nádeje. Potvrdzujú, že náboženské, kultúrne a duchovné úsilie má svoj zmysel,</w:t>
      </w:r>
      <w:r w:rsidR="00304D7F">
        <w:rPr>
          <w:rFonts w:ascii="Times New Roman" w:hAnsi="Times New Roman"/>
          <w:sz w:val="24"/>
          <w:szCs w:val="24"/>
        </w:rPr>
        <w:br/>
      </w:r>
      <w:r w:rsidR="00304D7F">
        <w:rPr>
          <w:rFonts w:ascii="Times New Roman" w:hAnsi="Times New Roman"/>
          <w:sz w:val="24"/>
          <w:szCs w:val="24"/>
        </w:rPr>
        <w:lastRenderedPageBreak/>
        <w:br/>
      </w:r>
      <w:r w:rsidRPr="001407E8">
        <w:rPr>
          <w:rFonts w:ascii="Times New Roman" w:hAnsi="Times New Roman"/>
          <w:sz w:val="24"/>
          <w:szCs w:val="24"/>
        </w:rPr>
        <w:t xml:space="preserve">a že je to dlhodobý proces „odovzdávania a prijímania“. Mali by sme sa k ich posolstvu v plnej miere a v správnej podobe vrátiť ako k fundamentu, ktorý má svoju stabilitu. Slová pápeža sv. Jána Pavla II.  – vyrieknuté  30. júna 1995  pred </w:t>
      </w:r>
      <w:proofErr w:type="spellStart"/>
      <w:r w:rsidRPr="001407E8">
        <w:rPr>
          <w:rFonts w:ascii="Times New Roman" w:hAnsi="Times New Roman"/>
          <w:sz w:val="24"/>
          <w:szCs w:val="24"/>
        </w:rPr>
        <w:t>tristotisícovým</w:t>
      </w:r>
      <w:proofErr w:type="spellEnd"/>
      <w:r w:rsidRPr="001407E8">
        <w:rPr>
          <w:rFonts w:ascii="Times New Roman" w:hAnsi="Times New Roman"/>
          <w:sz w:val="24"/>
          <w:szCs w:val="24"/>
        </w:rPr>
        <w:t xml:space="preserve"> zástupom prevažne mladých, v Nitre-Janíkovciach – stále platia: „Drahí priatelia, uvedomte si, aký neoceniteľný je dar, ktorý ste dostali od Boha. Dostal sa k vám po dlhej ceste generácií od čias svätého Cyrila a Metoda. Prijmite ho v zodpovednej slobode a usilovne ho zveľaďujte.“ </w:t>
      </w:r>
    </w:p>
    <w:p w14:paraId="090FFCA2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Drahí bratia a sestry, zveľaďujeme dar viery aj tým, že sa budeme k náboženským hodnotám hlásiť v nasledujúcich dňoch pri sčítaní obyvateľstva. </w:t>
      </w:r>
    </w:p>
    <w:p w14:paraId="455B7AF0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„Každého, kto mňa vyzná pred ľuďmi, aj ja vyznám pred svojím Otcom, ktorý je na nebesiach,“ povedal Pán Ježiš v evanjeliu (</w:t>
      </w:r>
      <w:r w:rsidRPr="001407E8">
        <w:rPr>
          <w:rFonts w:ascii="Times New Roman" w:hAnsi="Times New Roman"/>
          <w:i/>
          <w:iCs/>
          <w:sz w:val="24"/>
          <w:szCs w:val="24"/>
        </w:rPr>
        <w:t>Matúš</w:t>
      </w:r>
      <w:r w:rsidRPr="001407E8">
        <w:rPr>
          <w:rFonts w:ascii="Times New Roman" w:hAnsi="Times New Roman"/>
          <w:sz w:val="24"/>
          <w:szCs w:val="24"/>
        </w:rPr>
        <w:t xml:space="preserve"> 10,32). Využime, každý osobne, aj túto príležitosť, aby sme potvrdili svoju</w:t>
      </w:r>
      <w:r w:rsidRPr="001407E8">
        <w:rPr>
          <w:rFonts w:ascii="Times New Roman" w:hAnsi="Times New Roman"/>
          <w:color w:val="000000"/>
          <w:sz w:val="24"/>
          <w:szCs w:val="24"/>
        </w:rPr>
        <w:t xml:space="preserve"> prináležitosť </w:t>
      </w:r>
      <w:r w:rsidRPr="001407E8">
        <w:rPr>
          <w:rFonts w:ascii="Times New Roman" w:hAnsi="Times New Roman"/>
          <w:sz w:val="24"/>
          <w:szCs w:val="24"/>
        </w:rPr>
        <w:t xml:space="preserve">ku Kristovi a k jeho Cirkvi. </w:t>
      </w:r>
    </w:p>
    <w:p w14:paraId="618829D8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Zároveň si pripomeňme, že naša viera nemôže zostať iba „na papieri“, ale má sa uskutočňovať konkrétnym spôsobom:</w:t>
      </w:r>
    </w:p>
    <w:p w14:paraId="3FBA2972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– v modlitbe,   bohoslužbe,  v praktizovaní lásky k Bohu a k blížnemu, v prejavoch telesného aj duchovného milosrdenstva. </w:t>
      </w:r>
    </w:p>
    <w:p w14:paraId="63D4DC6B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Nastávajúci čas je možnosťou hovoriť o viere, pozývať k nej tých, ktorí sa vzdialili, intenzívnejšie svedčiť o pôsobení Boha v našich životoch; </w:t>
      </w:r>
    </w:p>
    <w:p w14:paraId="7818E52F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aby svet aj naším prostredníctvom počul o jeho láske, aby sa nielen skrze naše slová, ale najmä skutky dozvedel o jeho dobrote. </w:t>
      </w:r>
    </w:p>
    <w:p w14:paraId="6E1D46FD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V</w:t>
      </w:r>
      <w:r w:rsidR="00304D7F">
        <w:rPr>
          <w:rFonts w:ascii="Times New Roman" w:hAnsi="Times New Roman"/>
          <w:sz w:val="24"/>
          <w:szCs w:val="24"/>
        </w:rPr>
        <w:t xml:space="preserve">eľa </w:t>
      </w:r>
      <w:r w:rsidRPr="001407E8">
        <w:rPr>
          <w:rFonts w:ascii="Times New Roman" w:hAnsi="Times New Roman"/>
          <w:sz w:val="24"/>
          <w:szCs w:val="24"/>
        </w:rPr>
        <w:t xml:space="preserve">sme od Pána Boha dostali: veľkodušne, bezodplatne, štedro. Pripomeňme si to, a prijatú veľkodušnosť a štedrosť aj my odvážne prejavujme. </w:t>
      </w:r>
    </w:p>
    <w:p w14:paraId="74394F1E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 „Modlitbou nezmeškáš, almužnou neschudobnieš“, učili naši rodičia. Praktizujme to aj v dnešnej dobe. Robme, čo je v našich silách, aby nik nezostal pozadu, vylúčený, skartovaný – ako nám to pripomína Svätý Otec –, aby sa na nikoho nezabudlo. </w:t>
      </w:r>
    </w:p>
    <w:p w14:paraId="559D31CD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Aj pri očakávanom sčítaní – drahí bratia kňazi, milí veriaci  –, buďme vo farnostiach ochotne nablízku tým, ktorí nemajú k dispozícii moderné technológie. Pomôžme najmä seniorom a bratom a sestrám, ktorí môžu mať obavy, či ťažkosti s elektronickými prostriedkami. Vydávajme v každej situácii vynachádzavé, živé svedectvo o viere, ktorú sme od predchádzajúcich generácií prijali, o nádeji a láske, ktoré uchovávame v našich srdciach.</w:t>
      </w:r>
    </w:p>
    <w:p w14:paraId="0A8C61B7" w14:textId="77777777" w:rsidR="001407E8" w:rsidRPr="001407E8" w:rsidRDefault="001407E8" w:rsidP="00304D7F">
      <w:pPr>
        <w:spacing w:after="120"/>
        <w:ind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 xml:space="preserve">Na záver sa modlíme so zomierajúcim svätým Konštantínom-Cyrilom, ktorého deň narodenia pre nebo (štrnásty február 869) si dnes pripomíname: </w:t>
      </w:r>
    </w:p>
    <w:p w14:paraId="468D4D99" w14:textId="77777777" w:rsidR="001407E8" w:rsidRPr="001407E8" w:rsidRDefault="001407E8" w:rsidP="00304D7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„Pane, Bože môj, zachovaj verné stádo, nad ktorým si ustanovil mňa, n</w:t>
      </w:r>
      <w:r w:rsidR="00E13057">
        <w:rPr>
          <w:rFonts w:ascii="Times New Roman" w:hAnsi="Times New Roman"/>
          <w:sz w:val="24"/>
          <w:szCs w:val="24"/>
        </w:rPr>
        <w:t>i</w:t>
      </w:r>
      <w:r w:rsidRPr="001407E8">
        <w:rPr>
          <w:rFonts w:ascii="Times New Roman" w:hAnsi="Times New Roman"/>
          <w:sz w:val="24"/>
          <w:szCs w:val="24"/>
        </w:rPr>
        <w:t>e</w:t>
      </w:r>
      <w:r w:rsidR="00E13057">
        <w:rPr>
          <w:rFonts w:ascii="Times New Roman" w:hAnsi="Times New Roman"/>
          <w:sz w:val="24"/>
          <w:szCs w:val="24"/>
        </w:rPr>
        <w:t xml:space="preserve"> </w:t>
      </w:r>
      <w:r w:rsidRPr="001407E8">
        <w:rPr>
          <w:rFonts w:ascii="Times New Roman" w:hAnsi="Times New Roman"/>
          <w:sz w:val="24"/>
          <w:szCs w:val="24"/>
        </w:rPr>
        <w:t xml:space="preserve">súceho a nehodného svojho sluhu. Zbav ho bezbožnej a pohanskej zloby. [...] Všetkých spoj do jednoty, učiň ho ľudom znamenitým, jednomyseľným v pravej viere [...] spravuj ich svojou mocnou pravicou, skry ich pod ochranu svojich krídel, aby všetci chválili a slávili tvoje meno“ (porovnaj: </w:t>
      </w:r>
      <w:r w:rsidRPr="001407E8">
        <w:rPr>
          <w:rFonts w:ascii="Times New Roman" w:hAnsi="Times New Roman"/>
          <w:i/>
          <w:iCs/>
          <w:sz w:val="24"/>
          <w:szCs w:val="24"/>
        </w:rPr>
        <w:t xml:space="preserve">Život Konštantína, osemnásta kapitola). </w:t>
      </w:r>
    </w:p>
    <w:p w14:paraId="35E6AF30" w14:textId="77777777" w:rsidR="001407E8" w:rsidRPr="001407E8" w:rsidRDefault="001407E8" w:rsidP="00304D7F">
      <w:pPr>
        <w:shd w:val="clear" w:color="auto" w:fill="FFFFFF"/>
        <w:spacing w:after="240"/>
        <w:ind w:right="51" w:firstLine="284"/>
        <w:jc w:val="both"/>
        <w:rPr>
          <w:rFonts w:ascii="Times New Roman" w:hAnsi="Times New Roman"/>
          <w:sz w:val="24"/>
          <w:szCs w:val="24"/>
        </w:rPr>
      </w:pPr>
      <w:r w:rsidRPr="001407E8">
        <w:rPr>
          <w:rFonts w:ascii="Times New Roman" w:hAnsi="Times New Roman"/>
          <w:sz w:val="24"/>
          <w:szCs w:val="24"/>
        </w:rPr>
        <w:t>V úsilí o zachovanie týchto hodnôt vás pozdravujú a žehnajú vaši biskupi.</w:t>
      </w:r>
    </w:p>
    <w:p w14:paraId="6DDB9EA6" w14:textId="77777777" w:rsidR="001407E8" w:rsidRPr="001407E8" w:rsidRDefault="001407E8" w:rsidP="001407E8">
      <w:pPr>
        <w:shd w:val="clear" w:color="auto" w:fill="FFFFFF"/>
        <w:spacing w:after="240" w:line="360" w:lineRule="auto"/>
        <w:ind w:right="53" w:firstLine="710"/>
        <w:jc w:val="right"/>
        <w:rPr>
          <w:rFonts w:ascii="Times New Roman" w:hAnsi="Times New Roman"/>
        </w:rPr>
      </w:pPr>
    </w:p>
    <w:p w14:paraId="1D623AD2" w14:textId="77777777" w:rsidR="001407E8" w:rsidRPr="001407E8" w:rsidRDefault="001407E8" w:rsidP="001407E8">
      <w:pPr>
        <w:shd w:val="clear" w:color="auto" w:fill="FFFFFF"/>
        <w:spacing w:after="240" w:line="360" w:lineRule="auto"/>
        <w:ind w:right="53" w:firstLine="710"/>
        <w:jc w:val="right"/>
        <w:rPr>
          <w:rFonts w:ascii="Times New Roman" w:hAnsi="Times New Roman"/>
          <w:i/>
          <w:color w:val="FF0000"/>
        </w:rPr>
      </w:pPr>
      <w:r w:rsidRPr="001407E8">
        <w:rPr>
          <w:rFonts w:ascii="Times New Roman" w:hAnsi="Times New Roman"/>
          <w:i/>
          <w:color w:val="FF0000"/>
        </w:rPr>
        <w:t>Prečítať namiesto homílie na Šiestu nedeľu v Cezročnom období, 14. februára 2021</w:t>
      </w:r>
    </w:p>
    <w:sectPr w:rsidR="001407E8" w:rsidRPr="001407E8" w:rsidSect="001D2D0F">
      <w:headerReference w:type="default" r:id="rId7"/>
      <w:pgSz w:w="11906" w:h="16838"/>
      <w:pgMar w:top="811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4D67" w14:textId="77777777" w:rsidR="00955C47" w:rsidRDefault="00955C47" w:rsidP="00406C1D">
      <w:pPr>
        <w:spacing w:after="0" w:line="240" w:lineRule="auto"/>
      </w:pPr>
      <w:r>
        <w:separator/>
      </w:r>
    </w:p>
  </w:endnote>
  <w:endnote w:type="continuationSeparator" w:id="0">
    <w:p w14:paraId="5E6E3353" w14:textId="77777777" w:rsidR="00955C47" w:rsidRDefault="00955C47" w:rsidP="0040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B5284" w14:textId="77777777" w:rsidR="00955C47" w:rsidRDefault="00955C47" w:rsidP="00406C1D">
      <w:pPr>
        <w:spacing w:after="0" w:line="240" w:lineRule="auto"/>
      </w:pPr>
      <w:r>
        <w:separator/>
      </w:r>
    </w:p>
  </w:footnote>
  <w:footnote w:type="continuationSeparator" w:id="0">
    <w:p w14:paraId="3E011E8B" w14:textId="77777777" w:rsidR="00955C47" w:rsidRDefault="00955C47" w:rsidP="0040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3DC8" w14:textId="77777777" w:rsidR="00F32F15" w:rsidRPr="00A276A5" w:rsidRDefault="001407E8" w:rsidP="00BD47CC">
    <w:pPr>
      <w:pStyle w:val="Hlavika"/>
      <w:pBdr>
        <w:bottom w:val="single" w:sz="12" w:space="1" w:color="B80C3D"/>
      </w:pBdr>
      <w:jc w:val="right"/>
      <w:rPr>
        <w:rFonts w:ascii="Times New Roman" w:hAnsi="Times New Roman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6B4A33E" wp14:editId="4AE74D20">
          <wp:simplePos x="0" y="0"/>
          <wp:positionH relativeFrom="column">
            <wp:posOffset>-54610</wp:posOffset>
          </wp:positionH>
          <wp:positionV relativeFrom="paragraph">
            <wp:posOffset>52705</wp:posOffset>
          </wp:positionV>
          <wp:extent cx="840740" cy="1235075"/>
          <wp:effectExtent l="0" t="0" r="0" b="0"/>
          <wp:wrapSquare wrapText="bothSides"/>
          <wp:docPr id="1" name="Obrázok 3" descr="k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k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F15" w:rsidRPr="00A276A5">
      <w:rPr>
        <w:rFonts w:ascii="Times New Roman" w:hAnsi="Times New Roman"/>
        <w:color w:val="7F7F7F"/>
        <w:spacing w:val="60"/>
        <w:sz w:val="28"/>
        <w:szCs w:val="28"/>
      </w:rPr>
      <w:t>Strana</w:t>
    </w:r>
    <w:r w:rsidR="00F32F15" w:rsidRPr="00A276A5">
      <w:rPr>
        <w:rFonts w:ascii="Times New Roman" w:hAnsi="Times New Roman"/>
        <w:sz w:val="28"/>
        <w:szCs w:val="28"/>
      </w:rPr>
      <w:t xml:space="preserve"> | </w:t>
    </w:r>
    <w:r w:rsidR="00F32F15" w:rsidRPr="00A276A5">
      <w:rPr>
        <w:rFonts w:ascii="Times New Roman" w:hAnsi="Times New Roman"/>
        <w:b/>
        <w:sz w:val="28"/>
        <w:szCs w:val="28"/>
      </w:rPr>
      <w:fldChar w:fldCharType="begin"/>
    </w:r>
    <w:r w:rsidR="00F32F15" w:rsidRPr="00A276A5">
      <w:rPr>
        <w:rFonts w:ascii="Times New Roman" w:hAnsi="Times New Roman"/>
        <w:b/>
        <w:sz w:val="28"/>
        <w:szCs w:val="28"/>
      </w:rPr>
      <w:instrText xml:space="preserve"> PAGE   \* MERGEFORMAT </w:instrText>
    </w:r>
    <w:r w:rsidR="00F32F15" w:rsidRPr="00A276A5">
      <w:rPr>
        <w:rFonts w:ascii="Times New Roman" w:hAnsi="Times New Roman"/>
        <w:b/>
        <w:sz w:val="28"/>
        <w:szCs w:val="28"/>
      </w:rPr>
      <w:fldChar w:fldCharType="separate"/>
    </w:r>
    <w:r w:rsidR="00E13057">
      <w:rPr>
        <w:rFonts w:ascii="Times New Roman" w:hAnsi="Times New Roman"/>
        <w:b/>
        <w:noProof/>
        <w:sz w:val="28"/>
        <w:szCs w:val="28"/>
      </w:rPr>
      <w:t>2</w:t>
    </w:r>
    <w:r w:rsidR="00F32F15" w:rsidRPr="00A276A5">
      <w:rPr>
        <w:rFonts w:ascii="Times New Roman" w:hAnsi="Times New Roman"/>
        <w:b/>
        <w:sz w:val="28"/>
        <w:szCs w:val="28"/>
      </w:rPr>
      <w:fldChar w:fldCharType="end"/>
    </w:r>
  </w:p>
  <w:p w14:paraId="3EA12BAD" w14:textId="77777777" w:rsidR="00F32F15" w:rsidRPr="00BD47CC" w:rsidRDefault="00F32F1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6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764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301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E88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F0C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9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A6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887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E6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AE6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5535"/>
    <w:multiLevelType w:val="hybridMultilevel"/>
    <w:tmpl w:val="887A44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1D"/>
    <w:rsid w:val="000215FD"/>
    <w:rsid w:val="000734C1"/>
    <w:rsid w:val="000C79D1"/>
    <w:rsid w:val="000E6A93"/>
    <w:rsid w:val="001407E8"/>
    <w:rsid w:val="001C76A0"/>
    <w:rsid w:val="001D2D0F"/>
    <w:rsid w:val="001E3256"/>
    <w:rsid w:val="00222470"/>
    <w:rsid w:val="00276251"/>
    <w:rsid w:val="002A0F12"/>
    <w:rsid w:val="00304D7F"/>
    <w:rsid w:val="00326943"/>
    <w:rsid w:val="003677FF"/>
    <w:rsid w:val="003A72B3"/>
    <w:rsid w:val="003E0C1E"/>
    <w:rsid w:val="003E706B"/>
    <w:rsid w:val="00406C1D"/>
    <w:rsid w:val="00433B8F"/>
    <w:rsid w:val="00445688"/>
    <w:rsid w:val="004F69DE"/>
    <w:rsid w:val="005073A2"/>
    <w:rsid w:val="00510BBC"/>
    <w:rsid w:val="00580B40"/>
    <w:rsid w:val="005B5425"/>
    <w:rsid w:val="005C43FA"/>
    <w:rsid w:val="0063310B"/>
    <w:rsid w:val="00644D0C"/>
    <w:rsid w:val="006C4132"/>
    <w:rsid w:val="006D0860"/>
    <w:rsid w:val="006E3672"/>
    <w:rsid w:val="006F35EC"/>
    <w:rsid w:val="007C465A"/>
    <w:rsid w:val="00857185"/>
    <w:rsid w:val="008E2E5A"/>
    <w:rsid w:val="009321CF"/>
    <w:rsid w:val="00945537"/>
    <w:rsid w:val="00955C47"/>
    <w:rsid w:val="00A276A5"/>
    <w:rsid w:val="00AB6ABB"/>
    <w:rsid w:val="00AF5529"/>
    <w:rsid w:val="00B20851"/>
    <w:rsid w:val="00B44322"/>
    <w:rsid w:val="00B45878"/>
    <w:rsid w:val="00B60787"/>
    <w:rsid w:val="00B873BF"/>
    <w:rsid w:val="00BD47CC"/>
    <w:rsid w:val="00C2016A"/>
    <w:rsid w:val="00C317E1"/>
    <w:rsid w:val="00C5304A"/>
    <w:rsid w:val="00C54214"/>
    <w:rsid w:val="00CA62F7"/>
    <w:rsid w:val="00CC3D32"/>
    <w:rsid w:val="00D06AE8"/>
    <w:rsid w:val="00D207E1"/>
    <w:rsid w:val="00DB16E9"/>
    <w:rsid w:val="00DC049D"/>
    <w:rsid w:val="00E13057"/>
    <w:rsid w:val="00EA002B"/>
    <w:rsid w:val="00EA1ADE"/>
    <w:rsid w:val="00EF3192"/>
    <w:rsid w:val="00F32F15"/>
    <w:rsid w:val="00F93003"/>
    <w:rsid w:val="00F9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F5AAC"/>
  <w15:docId w15:val="{E4D68867-C3DF-406D-A47A-6234DFE3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465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06C1D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40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406C1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F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3192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Predvolenpsmoodseku"/>
    <w:link w:val="Heading10"/>
    <w:uiPriority w:val="99"/>
    <w:locked/>
    <w:rsid w:val="00A276A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Predvolenpsmoodseku"/>
    <w:link w:val="Zkladntext1"/>
    <w:uiPriority w:val="99"/>
    <w:locked/>
    <w:rsid w:val="00A276A5"/>
    <w:rPr>
      <w:rFonts w:ascii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A276A5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Bodytext2">
    <w:name w:val="Body text (2)_"/>
    <w:basedOn w:val="Predvolenpsmoodseku"/>
    <w:link w:val="Bodytext20"/>
    <w:uiPriority w:val="99"/>
    <w:locked/>
    <w:rsid w:val="00A276A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Heading10">
    <w:name w:val="Heading #1"/>
    <w:basedOn w:val="Normlny"/>
    <w:link w:val="Heading1"/>
    <w:uiPriority w:val="99"/>
    <w:rsid w:val="00A276A5"/>
    <w:pPr>
      <w:widowControl w:val="0"/>
      <w:shd w:val="clear" w:color="auto" w:fill="FFFFFF"/>
      <w:spacing w:after="480" w:line="264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Zkladntext1">
    <w:name w:val="Základný text1"/>
    <w:basedOn w:val="Normlny"/>
    <w:link w:val="Bodytext"/>
    <w:uiPriority w:val="99"/>
    <w:rsid w:val="00A276A5"/>
    <w:pPr>
      <w:widowControl w:val="0"/>
      <w:shd w:val="clear" w:color="auto" w:fill="FFFFFF"/>
      <w:spacing w:before="480" w:after="300" w:line="240" w:lineRule="atLeast"/>
      <w:jc w:val="both"/>
    </w:pPr>
    <w:rPr>
      <w:rFonts w:ascii="Times New Roman" w:eastAsia="Times New Roman" w:hAnsi="Times New Roman"/>
    </w:rPr>
  </w:style>
  <w:style w:type="paragraph" w:customStyle="1" w:styleId="Bodytext20">
    <w:name w:val="Body text (2)"/>
    <w:basedOn w:val="Normlny"/>
    <w:link w:val="Bodytext2"/>
    <w:uiPriority w:val="99"/>
    <w:rsid w:val="00A276A5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eastAsia="Times New Roman" w:hAnsi="Times New Roman"/>
      <w:i/>
      <w:iCs/>
    </w:rPr>
  </w:style>
  <w:style w:type="paragraph" w:styleId="Odsekzoznamu">
    <w:name w:val="List Paragraph"/>
    <w:basedOn w:val="Normlny"/>
    <w:uiPriority w:val="99"/>
    <w:qFormat/>
    <w:rsid w:val="005073A2"/>
    <w:pPr>
      <w:ind w:left="720"/>
      <w:contextualSpacing/>
    </w:pPr>
  </w:style>
  <w:style w:type="paragraph" w:styleId="Nzov">
    <w:name w:val="Title"/>
    <w:basedOn w:val="Normlny"/>
    <w:link w:val="NzovChar"/>
    <w:qFormat/>
    <w:locked/>
    <w:rsid w:val="00B45878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B45878"/>
    <w:rPr>
      <w:rFonts w:ascii="Times New Roman" w:eastAsia="Times New Roman" w:hAnsi="Times New Roman"/>
      <w:b/>
      <w:i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nhideWhenUsed/>
    <w:rsid w:val="001407E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407E8"/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PASTIERSKY LIST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PASTIERSKY LIST</dc:title>
  <dc:subject/>
  <dc:creator>Lukáš Uváčik</dc:creator>
  <cp:keywords/>
  <dc:description/>
  <cp:lastModifiedBy>Milan Ferenčík</cp:lastModifiedBy>
  <cp:revision>2</cp:revision>
  <cp:lastPrinted>2016-12-05T13:05:00Z</cp:lastPrinted>
  <dcterms:created xsi:type="dcterms:W3CDTF">2021-02-05T10:40:00Z</dcterms:created>
  <dcterms:modified xsi:type="dcterms:W3CDTF">2021-02-05T10:40:00Z</dcterms:modified>
</cp:coreProperties>
</file>